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2AFA" w14:textId="3B5C697C" w:rsidR="00857DB3" w:rsidRPr="00857DB3" w:rsidRDefault="00857DB3" w:rsidP="00857DB3">
      <w:pPr>
        <w:pStyle w:val="NoSpacing"/>
        <w:rPr>
          <w:b/>
          <w:bCs/>
          <w:sz w:val="28"/>
          <w:szCs w:val="28"/>
        </w:rPr>
      </w:pPr>
      <w:r w:rsidRPr="00857DB3">
        <w:rPr>
          <w:b/>
          <w:bCs/>
          <w:sz w:val="28"/>
          <w:szCs w:val="28"/>
        </w:rPr>
        <w:t>The Basics</w:t>
      </w:r>
      <w:r w:rsidR="00F317A1">
        <w:rPr>
          <w:b/>
          <w:bCs/>
          <w:sz w:val="28"/>
          <w:szCs w:val="28"/>
        </w:rPr>
        <w:t>: LGBTQ 101</w:t>
      </w:r>
    </w:p>
    <w:p w14:paraId="65DEA75B" w14:textId="2BF54592" w:rsidR="0064344D" w:rsidRPr="00857DB3" w:rsidRDefault="0064344D" w:rsidP="00857DB3">
      <w:pPr>
        <w:pStyle w:val="NoSpacing"/>
        <w:rPr>
          <w:rFonts w:eastAsiaTheme="majorEastAsia"/>
          <w:i/>
          <w:iCs/>
          <w:sz w:val="24"/>
          <w:szCs w:val="24"/>
        </w:rPr>
      </w:pPr>
      <w:r w:rsidRPr="00857DB3">
        <w:rPr>
          <w:i/>
          <w:iCs/>
          <w:sz w:val="24"/>
          <w:szCs w:val="24"/>
        </w:rPr>
        <w:t>Learning About Sexual Orientation, Gender Identity</w:t>
      </w:r>
      <w:r w:rsidR="00621909">
        <w:rPr>
          <w:i/>
          <w:iCs/>
          <w:sz w:val="24"/>
          <w:szCs w:val="24"/>
        </w:rPr>
        <w:t>,</w:t>
      </w:r>
      <w:r w:rsidRPr="00857DB3">
        <w:rPr>
          <w:i/>
          <w:iCs/>
          <w:sz w:val="24"/>
          <w:szCs w:val="24"/>
        </w:rPr>
        <w:t xml:space="preserve"> &amp; Expression</w:t>
      </w:r>
    </w:p>
    <w:p w14:paraId="631704E0" w14:textId="77777777" w:rsidR="00857DB3" w:rsidRDefault="00857DB3" w:rsidP="00857DB3">
      <w:pPr>
        <w:pStyle w:val="NoSpacing"/>
        <w:rPr>
          <w:rFonts w:eastAsia="Times New Roman"/>
          <w:color w:val="000000"/>
          <w:bdr w:val="none" w:sz="0" w:space="0" w:color="auto" w:frame="1"/>
        </w:rPr>
      </w:pPr>
    </w:p>
    <w:p w14:paraId="35660BEC" w14:textId="7B7AC6B4" w:rsidR="0064344D" w:rsidRDefault="0064344D" w:rsidP="0064344D">
      <w:pPr>
        <w:spacing w:after="0" w:line="240" w:lineRule="auto"/>
        <w:rPr>
          <w:rFonts w:eastAsia="Times New Roman" w:cstheme="minorHAnsi"/>
          <w:color w:val="000000"/>
          <w:bdr w:val="none" w:sz="0" w:space="0" w:color="auto" w:frame="1"/>
        </w:rPr>
      </w:pPr>
      <w:r w:rsidRPr="00276A3D">
        <w:rPr>
          <w:rFonts w:eastAsia="Times New Roman" w:cstheme="minorHAnsi"/>
          <w:color w:val="000000"/>
          <w:bdr w:val="none" w:sz="0" w:space="0" w:color="auto" w:frame="1"/>
        </w:rPr>
        <w:t xml:space="preserve">This video, created by the Center of Excellence on </w:t>
      </w:r>
      <w:r w:rsidRPr="00EE6E85">
        <w:rPr>
          <w:rFonts w:eastAsia="Times New Roman" w:cstheme="minorHAnsi"/>
          <w:b/>
          <w:bCs/>
          <w:color w:val="000000"/>
          <w:bdr w:val="none" w:sz="0" w:space="0" w:color="auto" w:frame="1"/>
        </w:rPr>
        <w:t>LGBTQ+</w:t>
      </w:r>
      <w:r w:rsidRPr="00276A3D">
        <w:rPr>
          <w:rFonts w:eastAsia="Times New Roman" w:cstheme="minorHAnsi"/>
          <w:color w:val="000000"/>
          <w:bdr w:val="none" w:sz="0" w:space="0" w:color="auto" w:frame="1"/>
        </w:rPr>
        <w:t xml:space="preserve"> Behavioral Health Equity (CoE LGBTQ+ BHE), reviews basic terminology that is important to know when working with people who have diverse sexual orientations or gender identities. This terminology includes sex assigned at birth, gender identity, gender expression, and sexual orientation. </w:t>
      </w:r>
    </w:p>
    <w:p w14:paraId="3025F156" w14:textId="77777777" w:rsidR="00621909" w:rsidRDefault="00621909" w:rsidP="0064344D">
      <w:pPr>
        <w:spacing w:after="0" w:line="240" w:lineRule="auto"/>
        <w:rPr>
          <w:rFonts w:eastAsia="Times New Roman" w:cstheme="minorHAnsi"/>
          <w:color w:val="000000"/>
          <w:bdr w:val="none" w:sz="0" w:space="0" w:color="auto" w:frame="1"/>
        </w:rPr>
      </w:pPr>
    </w:p>
    <w:p w14:paraId="1A3FABE6" w14:textId="3AA83327" w:rsidR="0064344D" w:rsidRDefault="0064344D" w:rsidP="0064344D">
      <w:pPr>
        <w:spacing w:after="0" w:line="240" w:lineRule="auto"/>
        <w:rPr>
          <w:rFonts w:eastAsia="Times New Roman" w:cstheme="minorHAnsi"/>
          <w:color w:val="000000"/>
          <w:bdr w:val="none" w:sz="0" w:space="0" w:color="auto" w:frame="1"/>
        </w:rPr>
      </w:pPr>
      <w:r w:rsidRPr="00276A3D">
        <w:rPr>
          <w:rFonts w:eastAsia="Times New Roman" w:cstheme="minorHAnsi"/>
          <w:color w:val="000000"/>
          <w:bdr w:val="none" w:sz="0" w:space="0" w:color="auto" w:frame="1"/>
        </w:rPr>
        <w:t>SOGIE</w:t>
      </w:r>
      <w:r w:rsidR="00EE6E85">
        <w:rPr>
          <w:rFonts w:eastAsia="Times New Roman" w:cstheme="minorHAnsi"/>
          <w:color w:val="000000"/>
          <w:bdr w:val="none" w:sz="0" w:space="0" w:color="auto" w:frame="1"/>
        </w:rPr>
        <w:t xml:space="preserve"> (Sexual Orientation, Gender Identity</w:t>
      </w:r>
      <w:r w:rsidR="00621909">
        <w:rPr>
          <w:rFonts w:eastAsia="Times New Roman" w:cstheme="minorHAnsi"/>
          <w:color w:val="000000"/>
          <w:bdr w:val="none" w:sz="0" w:space="0" w:color="auto" w:frame="1"/>
        </w:rPr>
        <w:t>,</w:t>
      </w:r>
      <w:r w:rsidR="00EE6E85">
        <w:rPr>
          <w:rFonts w:eastAsia="Times New Roman" w:cstheme="minorHAnsi"/>
          <w:color w:val="000000"/>
          <w:bdr w:val="none" w:sz="0" w:space="0" w:color="auto" w:frame="1"/>
        </w:rPr>
        <w:t xml:space="preserve"> and Expression)</w:t>
      </w:r>
      <w:r w:rsidRPr="00276A3D">
        <w:rPr>
          <w:rFonts w:eastAsia="Times New Roman" w:cstheme="minorHAnsi"/>
          <w:color w:val="000000"/>
          <w:bdr w:val="none" w:sz="0" w:space="0" w:color="auto" w:frame="1"/>
        </w:rPr>
        <w:t xml:space="preserve"> Glossary: </w:t>
      </w:r>
      <w:hyperlink r:id="rId7" w:tgtFrame="_blank" w:history="1">
        <w:r w:rsidRPr="00276A3D">
          <w:rPr>
            <w:rFonts w:eastAsia="Times New Roman" w:cstheme="minorHAnsi"/>
            <w:color w:val="0000FF"/>
            <w:u w:val="single"/>
          </w:rPr>
          <w:t>https://lgbtqequity.org/wp-content/up...</w:t>
        </w:r>
      </w:hyperlink>
      <w:r w:rsidRPr="00276A3D">
        <w:rPr>
          <w:rFonts w:eastAsia="Times New Roman" w:cstheme="minorHAnsi"/>
          <w:color w:val="000000"/>
          <w:bdr w:val="none" w:sz="0" w:space="0" w:color="auto" w:frame="1"/>
        </w:rPr>
        <w:t xml:space="preserve"> </w:t>
      </w:r>
    </w:p>
    <w:p w14:paraId="0EEC88A7" w14:textId="386CFF66" w:rsidR="00857DB3" w:rsidRPr="00857DB3" w:rsidRDefault="000E7C67" w:rsidP="00857DB3">
      <w:pPr>
        <w:pStyle w:val="ListParagraph"/>
        <w:numPr>
          <w:ilvl w:val="0"/>
          <w:numId w:val="5"/>
        </w:numPr>
        <w:spacing w:beforeAutospacing="1" w:after="0" w:afterAutospacing="1" w:line="240" w:lineRule="auto"/>
        <w:textAlignment w:val="baseline"/>
        <w:rPr>
          <w:rFonts w:eastAsia="Times New Roman" w:cstheme="minorHAnsi"/>
          <w:color w:val="333333"/>
        </w:rPr>
      </w:pPr>
      <w:hyperlink r:id="rId8" w:history="1">
        <w:r w:rsidR="00857DB3" w:rsidRPr="00857DB3">
          <w:rPr>
            <w:rStyle w:val="Hyperlink"/>
            <w:rFonts w:eastAsia="Times New Roman" w:cstheme="minorHAnsi"/>
          </w:rPr>
          <w:t>https://www.youtube.com/watch?v=-CrjaFBF5dY</w:t>
        </w:r>
      </w:hyperlink>
      <w:r w:rsidR="00857DB3" w:rsidRPr="00857DB3">
        <w:rPr>
          <w:rFonts w:eastAsia="Times New Roman" w:cstheme="minorHAnsi"/>
          <w:color w:val="333333"/>
        </w:rPr>
        <w:t xml:space="preserve"> </w:t>
      </w:r>
      <w:bookmarkStart w:id="0" w:name="_GoBack"/>
      <w:bookmarkEnd w:id="0"/>
    </w:p>
    <w:p w14:paraId="6AECE70A" w14:textId="5E677A7B" w:rsidR="00857DB3" w:rsidRPr="004F5182" w:rsidRDefault="00857DB3" w:rsidP="00857DB3">
      <w:pPr>
        <w:pStyle w:val="NoSpacing"/>
      </w:pPr>
      <w:r w:rsidRPr="004F5182">
        <w:t xml:space="preserve">More and more, today’s youth are openly self-identifying as </w:t>
      </w:r>
      <w:r w:rsidRPr="00EE6E85">
        <w:rPr>
          <w:b/>
          <w:bCs/>
        </w:rPr>
        <w:t>Lesbian, Gay, Bisexual, Transgender</w:t>
      </w:r>
      <w:r w:rsidR="00621909">
        <w:rPr>
          <w:b/>
          <w:bCs/>
        </w:rPr>
        <w:t>,</w:t>
      </w:r>
      <w:r w:rsidRPr="00EE6E85">
        <w:rPr>
          <w:b/>
          <w:bCs/>
        </w:rPr>
        <w:t xml:space="preserve"> or </w:t>
      </w:r>
      <w:r w:rsidR="00EE6E85">
        <w:rPr>
          <w:b/>
          <w:bCs/>
        </w:rPr>
        <w:t>Q</w:t>
      </w:r>
      <w:r w:rsidRPr="00EE6E85">
        <w:rPr>
          <w:b/>
          <w:bCs/>
        </w:rPr>
        <w:t>uestioning (LGBTQ)</w:t>
      </w:r>
      <w:r w:rsidRPr="004F5182">
        <w:t xml:space="preserve"> their sexuality and gender identity.</w:t>
      </w:r>
      <w:r w:rsidR="00621909">
        <w:t xml:space="preserve"> </w:t>
      </w:r>
      <w:r w:rsidRPr="004F5182">
        <w:t xml:space="preserve"> There is an urgent need to ensure that comprehensive and culturally competent social and mental health services and resources are available for LGBTQ youth. </w:t>
      </w:r>
      <w:r w:rsidR="00621909">
        <w:t xml:space="preserve"> </w:t>
      </w:r>
      <w:r w:rsidRPr="004F5182">
        <w:t xml:space="preserve">Though over the past </w:t>
      </w:r>
      <w:r w:rsidR="00621909">
        <w:t>10</w:t>
      </w:r>
      <w:r w:rsidR="00621909" w:rsidRPr="004F5182">
        <w:t xml:space="preserve"> </w:t>
      </w:r>
      <w:r w:rsidRPr="004F5182">
        <w:t>years the child trauma treatment field has made significant inroads to increase awareness and competency in matters of culture and race, LGBTQ youth are often excluded from this discussion.</w:t>
      </w:r>
    </w:p>
    <w:p w14:paraId="48AC72F0" w14:textId="77777777" w:rsidR="00857DB3" w:rsidRDefault="00857DB3" w:rsidP="00857DB3">
      <w:pPr>
        <w:pStyle w:val="NoSpacing"/>
      </w:pPr>
    </w:p>
    <w:p w14:paraId="11ADAE14" w14:textId="1D68630C" w:rsidR="00857DB3" w:rsidRPr="004F5182" w:rsidRDefault="00857DB3" w:rsidP="00857DB3">
      <w:pPr>
        <w:pStyle w:val="NoSpacing"/>
      </w:pPr>
      <w:r w:rsidRPr="004F5182">
        <w:t>Watch this on-demand webinar to learn more about the LGBTQ youth population, cultural implications, and programmatic considerations.</w:t>
      </w:r>
    </w:p>
    <w:p w14:paraId="4EFBE824" w14:textId="77777777" w:rsidR="00857DB3" w:rsidRPr="004F5182" w:rsidRDefault="00857DB3" w:rsidP="00E87909">
      <w:pPr>
        <w:pStyle w:val="NoSpacing"/>
        <w:numPr>
          <w:ilvl w:val="0"/>
          <w:numId w:val="5"/>
        </w:numPr>
      </w:pPr>
      <w:r w:rsidRPr="004F5182">
        <w:t>Define basic concepts regarding LGBTQ youth</w:t>
      </w:r>
    </w:p>
    <w:p w14:paraId="310593BB" w14:textId="77777777" w:rsidR="00857DB3" w:rsidRPr="004F5182" w:rsidRDefault="00857DB3" w:rsidP="00E87909">
      <w:pPr>
        <w:pStyle w:val="NoSpacing"/>
        <w:numPr>
          <w:ilvl w:val="0"/>
          <w:numId w:val="5"/>
        </w:numPr>
      </w:pPr>
      <w:r w:rsidRPr="004F5182">
        <w:t>Discuss cultural considerations needed when working with the LGBTQ youth population</w:t>
      </w:r>
    </w:p>
    <w:p w14:paraId="3E0140EE" w14:textId="77777777" w:rsidR="00857DB3" w:rsidRPr="00276A3D" w:rsidRDefault="00857DB3" w:rsidP="00E87909">
      <w:pPr>
        <w:pStyle w:val="NoSpacing"/>
        <w:numPr>
          <w:ilvl w:val="0"/>
          <w:numId w:val="5"/>
        </w:numPr>
      </w:pPr>
      <w:r w:rsidRPr="004F5182">
        <w:t>Describe programmatic considerations when working with the LGBTQ youth populatio</w:t>
      </w:r>
      <w:r>
        <w:t>n</w:t>
      </w:r>
    </w:p>
    <w:p w14:paraId="722E68BF" w14:textId="797568A3" w:rsidR="00857DB3" w:rsidRDefault="00857DB3" w:rsidP="0064344D">
      <w:pPr>
        <w:spacing w:after="0" w:line="240" w:lineRule="auto"/>
        <w:rPr>
          <w:rFonts w:eastAsia="Times New Roman" w:cstheme="minorHAnsi"/>
          <w:color w:val="000000"/>
          <w:bdr w:val="none" w:sz="0" w:space="0" w:color="auto" w:frame="1"/>
        </w:rPr>
      </w:pPr>
    </w:p>
    <w:p w14:paraId="250307D9" w14:textId="77777777" w:rsidR="00857DB3" w:rsidRPr="00857DB3" w:rsidRDefault="000E7C67" w:rsidP="00857DB3">
      <w:pPr>
        <w:pStyle w:val="ListParagraph"/>
        <w:numPr>
          <w:ilvl w:val="0"/>
          <w:numId w:val="5"/>
        </w:numPr>
        <w:rPr>
          <w:rFonts w:cstheme="minorHAnsi"/>
        </w:rPr>
      </w:pPr>
      <w:hyperlink r:id="rId9" w:history="1">
        <w:r w:rsidR="00857DB3" w:rsidRPr="00857DB3">
          <w:rPr>
            <w:rStyle w:val="Hyperlink"/>
            <w:rFonts w:cstheme="minorHAnsi"/>
          </w:rPr>
          <w:t>https://www.relias.com/resource/providing-services-to-lgbtq-youth</w:t>
        </w:r>
      </w:hyperlink>
    </w:p>
    <w:p w14:paraId="67A6360C" w14:textId="31C87743" w:rsidR="00857DB3" w:rsidRPr="00857DB3" w:rsidRDefault="00857DB3" w:rsidP="00857DB3">
      <w:pPr>
        <w:rPr>
          <w:rFonts w:cstheme="minorHAnsi"/>
          <w:b/>
          <w:bCs/>
          <w:sz w:val="28"/>
          <w:szCs w:val="28"/>
        </w:rPr>
      </w:pPr>
      <w:r w:rsidRPr="00857DB3">
        <w:rPr>
          <w:rFonts w:cstheme="minorHAnsi"/>
          <w:b/>
          <w:bCs/>
          <w:sz w:val="28"/>
          <w:szCs w:val="28"/>
        </w:rPr>
        <w:t>Learning about LGBTQ Youth in Schools:</w:t>
      </w:r>
    </w:p>
    <w:p w14:paraId="2320CBD3" w14:textId="77777777" w:rsidR="00857DB3" w:rsidRDefault="00857DB3" w:rsidP="00857DB3">
      <w:pPr>
        <w:pStyle w:val="NoSpacing"/>
      </w:pPr>
      <w:r>
        <w:t xml:space="preserve">Local GLSEN Organization: </w:t>
      </w:r>
      <w:hyperlink r:id="rId10" w:history="1">
        <w:r w:rsidRPr="00E67B34">
          <w:rPr>
            <w:rStyle w:val="Hyperlink"/>
            <w:rFonts w:cstheme="minorHAnsi"/>
            <w:b/>
            <w:bCs/>
          </w:rPr>
          <w:t>https://www.glsen.org/chapter/bluegrass</w:t>
        </w:r>
      </w:hyperlink>
    </w:p>
    <w:p w14:paraId="58E6EA26" w14:textId="18FFA9C6" w:rsidR="00857DB3" w:rsidRPr="00857DB3" w:rsidRDefault="00857DB3" w:rsidP="00E87909">
      <w:pPr>
        <w:pStyle w:val="NoSpacing"/>
        <w:ind w:left="720"/>
        <w:rPr>
          <w:i/>
          <w:iCs/>
        </w:rPr>
      </w:pPr>
      <w:r w:rsidRPr="00857DB3">
        <w:rPr>
          <w:i/>
          <w:iCs/>
        </w:rPr>
        <w:t>GLSEN Bluegrass is a chapter of GLSEN, a national organization fighting for every student’s right to a safe, supportive education</w:t>
      </w:r>
      <w:r w:rsidRPr="00857DB3">
        <w:rPr>
          <w:rFonts w:ascii="Helvetica" w:hAnsi="Helvetica" w:cs="Helvetica"/>
          <w:i/>
          <w:iCs/>
          <w:color w:val="333333"/>
          <w:sz w:val="27"/>
          <w:szCs w:val="27"/>
        </w:rPr>
        <w:t>. </w:t>
      </w:r>
    </w:p>
    <w:p w14:paraId="275E5762" w14:textId="77777777" w:rsidR="00857DB3" w:rsidRDefault="000E7C67" w:rsidP="00857DB3">
      <w:pPr>
        <w:pStyle w:val="ListParagraph"/>
        <w:numPr>
          <w:ilvl w:val="0"/>
          <w:numId w:val="4"/>
        </w:numPr>
        <w:rPr>
          <w:rFonts w:cstheme="minorHAnsi"/>
        </w:rPr>
      </w:pPr>
      <w:hyperlink r:id="rId11" w:history="1">
        <w:r w:rsidR="00857DB3" w:rsidRPr="00E67B34">
          <w:rPr>
            <w:rStyle w:val="Hyperlink"/>
            <w:rFonts w:cstheme="minorHAnsi"/>
          </w:rPr>
          <w:t>https://www.glsen.org/resources/webinars-and-workshops</w:t>
        </w:r>
      </w:hyperlink>
    </w:p>
    <w:p w14:paraId="34B732FF" w14:textId="77777777" w:rsidR="00857DB3" w:rsidRPr="00857DB3" w:rsidRDefault="000E7C67" w:rsidP="00857DB3">
      <w:pPr>
        <w:pStyle w:val="ListParagraph"/>
        <w:numPr>
          <w:ilvl w:val="0"/>
          <w:numId w:val="4"/>
        </w:numPr>
        <w:rPr>
          <w:rFonts w:cstheme="minorHAnsi"/>
        </w:rPr>
      </w:pPr>
      <w:hyperlink r:id="rId12" w:tgtFrame="_blank" w:history="1">
        <w:r w:rsidR="00857DB3" w:rsidRPr="00857DB3">
          <w:rPr>
            <w:rFonts w:eastAsia="Times New Roman" w:cstheme="minorHAnsi"/>
            <w:color w:val="0000FF"/>
            <w:u w:val="single"/>
            <w:bdr w:val="none" w:sz="0" w:space="0" w:color="auto" w:frame="1"/>
          </w:rPr>
          <w:t>LGBTQ+ Advocacy in Special Education</w:t>
        </w:r>
      </w:hyperlink>
    </w:p>
    <w:p w14:paraId="58637C97" w14:textId="77777777" w:rsidR="00857DB3" w:rsidRPr="00857DB3" w:rsidRDefault="000E7C67" w:rsidP="00857DB3">
      <w:pPr>
        <w:pStyle w:val="ListParagraph"/>
        <w:numPr>
          <w:ilvl w:val="0"/>
          <w:numId w:val="4"/>
        </w:numPr>
        <w:rPr>
          <w:rFonts w:cstheme="minorHAnsi"/>
        </w:rPr>
      </w:pPr>
      <w:hyperlink r:id="rId13" w:tgtFrame="_blank" w:history="1">
        <w:r w:rsidR="00857DB3" w:rsidRPr="00857DB3">
          <w:rPr>
            <w:rFonts w:eastAsia="Times New Roman" w:cstheme="minorHAnsi"/>
            <w:color w:val="0000FF"/>
            <w:u w:val="single"/>
            <w:bdr w:val="none" w:sz="0" w:space="0" w:color="auto" w:frame="1"/>
          </w:rPr>
          <w:t>LGBTQ+ Educators - Out and Proud at School</w:t>
        </w:r>
      </w:hyperlink>
    </w:p>
    <w:p w14:paraId="411B18C1" w14:textId="77777777" w:rsidR="00857DB3" w:rsidRPr="00857DB3" w:rsidRDefault="000E7C67" w:rsidP="00857DB3">
      <w:pPr>
        <w:pStyle w:val="ListParagraph"/>
        <w:numPr>
          <w:ilvl w:val="0"/>
          <w:numId w:val="4"/>
        </w:numPr>
        <w:rPr>
          <w:rFonts w:cstheme="minorHAnsi"/>
        </w:rPr>
      </w:pPr>
      <w:hyperlink r:id="rId14" w:tgtFrame="_blank" w:history="1">
        <w:r w:rsidR="00857DB3" w:rsidRPr="00857DB3">
          <w:rPr>
            <w:rFonts w:eastAsia="Times New Roman" w:cstheme="minorHAnsi"/>
            <w:color w:val="0000FF"/>
            <w:u w:val="single"/>
            <w:bdr w:val="none" w:sz="0" w:space="0" w:color="auto" w:frame="1"/>
          </w:rPr>
          <w:t>Back to School in a Pandemic: LGBTQ+ Student Safety</w:t>
        </w:r>
      </w:hyperlink>
    </w:p>
    <w:p w14:paraId="1E783BA9" w14:textId="3FE205EF" w:rsidR="00857DB3" w:rsidRPr="00857DB3" w:rsidRDefault="000E7C67" w:rsidP="00857DB3">
      <w:pPr>
        <w:pStyle w:val="ListParagraph"/>
        <w:numPr>
          <w:ilvl w:val="0"/>
          <w:numId w:val="4"/>
        </w:numPr>
        <w:rPr>
          <w:rFonts w:cstheme="minorHAnsi"/>
        </w:rPr>
      </w:pPr>
      <w:hyperlink r:id="rId15" w:tgtFrame="_blank" w:history="1">
        <w:r w:rsidR="00857DB3" w:rsidRPr="00857DB3">
          <w:rPr>
            <w:rFonts w:eastAsia="Times New Roman" w:cstheme="minorHAnsi"/>
            <w:color w:val="0000FF"/>
            <w:u w:val="single"/>
            <w:bdr w:val="none" w:sz="0" w:space="0" w:color="auto" w:frame="1"/>
          </w:rPr>
          <w:t>Supporting LGBTQ Students of Color</w:t>
        </w:r>
      </w:hyperlink>
      <w:r w:rsidR="00857DB3" w:rsidRPr="00857DB3">
        <w:rPr>
          <w:rFonts w:cstheme="minorHAnsi"/>
        </w:rPr>
        <w:t xml:space="preserve"> </w:t>
      </w:r>
    </w:p>
    <w:p w14:paraId="54D6BD32" w14:textId="362AAE94" w:rsidR="00857DB3" w:rsidRPr="00857DB3" w:rsidRDefault="000E7C67" w:rsidP="00857DB3">
      <w:pPr>
        <w:pStyle w:val="ListParagraph"/>
        <w:numPr>
          <w:ilvl w:val="0"/>
          <w:numId w:val="4"/>
        </w:numPr>
        <w:rPr>
          <w:rFonts w:cstheme="minorHAnsi"/>
        </w:rPr>
      </w:pPr>
      <w:hyperlink r:id="rId16" w:tgtFrame="_blank" w:history="1">
        <w:r w:rsidR="00857DB3" w:rsidRPr="00857DB3">
          <w:rPr>
            <w:rFonts w:eastAsia="Times New Roman" w:cstheme="minorHAnsi"/>
            <w:color w:val="0000FF"/>
            <w:u w:val="single"/>
            <w:bdr w:val="none" w:sz="0" w:space="0" w:color="auto" w:frame="1"/>
          </w:rPr>
          <w:t>Mental Health Advocacy</w:t>
        </w:r>
      </w:hyperlink>
    </w:p>
    <w:p w14:paraId="49D7CA07" w14:textId="58C64446" w:rsidR="004F5182" w:rsidRPr="004F5182" w:rsidRDefault="004F5182" w:rsidP="004F5182">
      <w:pPr>
        <w:shd w:val="clear" w:color="auto" w:fill="FFFFFF"/>
        <w:spacing w:after="150" w:line="380" w:lineRule="atLeast"/>
        <w:textAlignment w:val="baseline"/>
        <w:outlineLvl w:val="5"/>
        <w:rPr>
          <w:rFonts w:eastAsia="Times New Roman" w:cstheme="minorHAnsi"/>
          <w:b/>
          <w:bCs/>
          <w:sz w:val="28"/>
          <w:szCs w:val="28"/>
        </w:rPr>
      </w:pPr>
      <w:r w:rsidRPr="004F5182">
        <w:rPr>
          <w:rFonts w:eastAsia="Times New Roman" w:cstheme="minorHAnsi"/>
          <w:b/>
          <w:bCs/>
          <w:sz w:val="28"/>
          <w:szCs w:val="28"/>
        </w:rPr>
        <w:t>LGBTQ Youth and Status Offenses: Improving System Responses and Reducing Disproportionality</w:t>
      </w:r>
    </w:p>
    <w:p w14:paraId="766E459B" w14:textId="52A10410" w:rsidR="004F5182" w:rsidRPr="004F5182" w:rsidRDefault="004F5182" w:rsidP="004F5182">
      <w:pPr>
        <w:shd w:val="clear" w:color="auto" w:fill="FFFFFF"/>
        <w:spacing w:after="360" w:line="240" w:lineRule="auto"/>
        <w:textAlignment w:val="baseline"/>
        <w:rPr>
          <w:rFonts w:eastAsia="Times New Roman" w:cstheme="minorHAnsi"/>
          <w:color w:val="2A2B2C"/>
        </w:rPr>
      </w:pPr>
      <w:r w:rsidRPr="004F5182">
        <w:rPr>
          <w:rFonts w:eastAsia="Times New Roman" w:cstheme="minorHAnsi"/>
          <w:color w:val="2A2B2C"/>
        </w:rPr>
        <w:t>LGBTQ youth are twice as likely as other youth to be sent to a juvenile detention facility for committing status offenses</w:t>
      </w:r>
      <w:r w:rsidR="00621909">
        <w:rPr>
          <w:rFonts w:eastAsia="Times New Roman" w:cstheme="minorHAnsi"/>
          <w:color w:val="2A2B2C"/>
        </w:rPr>
        <w:t>,</w:t>
      </w:r>
      <w:r w:rsidRPr="004F5182">
        <w:rPr>
          <w:rFonts w:eastAsia="Times New Roman" w:cstheme="minorHAnsi"/>
          <w:color w:val="2A2B2C"/>
        </w:rPr>
        <w:t xml:space="preserve"> such as truancy or running away from home.</w:t>
      </w:r>
      <w:r w:rsidR="00621909">
        <w:rPr>
          <w:rFonts w:eastAsia="Times New Roman" w:cstheme="minorHAnsi"/>
          <w:color w:val="2A2B2C"/>
        </w:rPr>
        <w:t xml:space="preserve"> </w:t>
      </w:r>
      <w:r w:rsidRPr="004F5182">
        <w:rPr>
          <w:rFonts w:eastAsia="Times New Roman" w:cstheme="minorHAnsi"/>
          <w:color w:val="2A2B2C"/>
        </w:rPr>
        <w:t xml:space="preserve"> LGBTQ youth are also overrepresented in the juvenile justice system generally, and once in the system are more likely to be the target of abuse </w:t>
      </w:r>
      <w:r w:rsidRPr="004F5182">
        <w:rPr>
          <w:rFonts w:eastAsia="Times New Roman" w:cstheme="minorHAnsi"/>
          <w:color w:val="2A2B2C"/>
        </w:rPr>
        <w:lastRenderedPageBreak/>
        <w:t xml:space="preserve">and violence, including at the hands of other youth. </w:t>
      </w:r>
      <w:r w:rsidR="00621909">
        <w:rPr>
          <w:rFonts w:eastAsia="Times New Roman" w:cstheme="minorHAnsi"/>
          <w:color w:val="2A2B2C"/>
        </w:rPr>
        <w:t xml:space="preserve"> </w:t>
      </w:r>
      <w:r w:rsidRPr="004F5182">
        <w:rPr>
          <w:rFonts w:eastAsia="Times New Roman" w:cstheme="minorHAnsi"/>
          <w:color w:val="2A2B2C"/>
        </w:rPr>
        <w:t xml:space="preserve">LGBTQ youth may also receive overly harsh punishments due to biased decision-making or misguided attempts to keep them safe </w:t>
      </w:r>
      <w:r w:rsidR="00621909" w:rsidRPr="004F5182">
        <w:rPr>
          <w:rFonts w:eastAsia="Times New Roman" w:cstheme="minorHAnsi"/>
          <w:color w:val="2A2B2C"/>
        </w:rPr>
        <w:t>using</w:t>
      </w:r>
      <w:r w:rsidRPr="004F5182">
        <w:rPr>
          <w:rFonts w:eastAsia="Times New Roman" w:cstheme="minorHAnsi"/>
          <w:color w:val="2A2B2C"/>
        </w:rPr>
        <w:t xml:space="preserve"> unnecessary isolated housing. </w:t>
      </w:r>
      <w:r w:rsidR="00621909">
        <w:rPr>
          <w:rFonts w:eastAsia="Times New Roman" w:cstheme="minorHAnsi"/>
          <w:color w:val="2A2B2C"/>
        </w:rPr>
        <w:t xml:space="preserve"> </w:t>
      </w:r>
      <w:r w:rsidRPr="004F5182">
        <w:rPr>
          <w:rFonts w:eastAsia="Times New Roman" w:cstheme="minorHAnsi"/>
          <w:color w:val="2A2B2C"/>
        </w:rPr>
        <w:t>How can systems more appropriately serve youth who commit status offenses and are LGBTQ?</w:t>
      </w:r>
    </w:p>
    <w:p w14:paraId="38CC6DF1" w14:textId="2C963447" w:rsidR="004F5182" w:rsidRPr="004F5182" w:rsidRDefault="004F5182" w:rsidP="004F5182">
      <w:pPr>
        <w:shd w:val="clear" w:color="auto" w:fill="FFFFFF"/>
        <w:spacing w:after="360" w:line="240" w:lineRule="auto"/>
        <w:textAlignment w:val="baseline"/>
        <w:rPr>
          <w:rFonts w:eastAsia="Times New Roman" w:cstheme="minorHAnsi"/>
          <w:color w:val="2A2B2C"/>
        </w:rPr>
      </w:pPr>
      <w:r w:rsidRPr="004F5182">
        <w:rPr>
          <w:rFonts w:eastAsia="Times New Roman" w:cstheme="minorHAnsi"/>
          <w:color w:val="2A2B2C"/>
        </w:rPr>
        <w:t>Participants learned more about status offenses and LGBTQ youth in the juvenile justice system.</w:t>
      </w:r>
      <w:r w:rsidR="00621909">
        <w:rPr>
          <w:rFonts w:eastAsia="Times New Roman" w:cstheme="minorHAnsi"/>
          <w:color w:val="2A2B2C"/>
        </w:rPr>
        <w:t xml:space="preserve"> </w:t>
      </w:r>
      <w:r w:rsidRPr="004F5182">
        <w:rPr>
          <w:rFonts w:eastAsia="Times New Roman" w:cstheme="minorHAnsi"/>
          <w:color w:val="2A2B2C"/>
        </w:rPr>
        <w:t xml:space="preserve"> Current initiatives and resources to better serve this population will be discussed, including recommendations for how professionals can help ensure LGBTQ youth receive fair treatment, equal access to services, and respect and sensitivity from all professionals and other youth in the juvenile justice and related systems.</w:t>
      </w:r>
    </w:p>
    <w:p w14:paraId="39B6C921" w14:textId="77777777" w:rsidR="00857DB3" w:rsidRDefault="004F5182" w:rsidP="00857DB3">
      <w:pPr>
        <w:pStyle w:val="NoSpacing"/>
      </w:pPr>
      <w:r w:rsidRPr="004F5182">
        <w:t>Presenters included:</w:t>
      </w:r>
    </w:p>
    <w:p w14:paraId="15C6FDD1" w14:textId="06FD2D12" w:rsidR="004F5182" w:rsidRPr="00857DB3" w:rsidRDefault="004F5182" w:rsidP="00857DB3">
      <w:pPr>
        <w:pStyle w:val="NoSpacing"/>
      </w:pPr>
      <w:r w:rsidRPr="004F5182">
        <w:t>Lisa Pilnik, Deputy Director, Coalition for Juvenile Justice</w:t>
      </w:r>
    </w:p>
    <w:p w14:paraId="0E03FE4A" w14:textId="77777777" w:rsidR="004F5182" w:rsidRPr="004F5182" w:rsidRDefault="004F5182" w:rsidP="00857DB3">
      <w:pPr>
        <w:pStyle w:val="NoSpacing"/>
      </w:pPr>
      <w:r w:rsidRPr="004F5182">
        <w:t>Robin Maril, Legislative Counsel, Human Rights Campaign</w:t>
      </w:r>
    </w:p>
    <w:p w14:paraId="4A3F1BAC" w14:textId="77777777" w:rsidR="004F5182" w:rsidRPr="004F5182" w:rsidRDefault="004F5182" w:rsidP="00857DB3">
      <w:pPr>
        <w:pStyle w:val="NoSpacing"/>
      </w:pPr>
      <w:r w:rsidRPr="004F5182">
        <w:t>Christina J. Gilbert, Director, The Equity Project</w:t>
      </w:r>
    </w:p>
    <w:p w14:paraId="72157790" w14:textId="19605F3D" w:rsidR="004F5182" w:rsidRPr="004F5182" w:rsidRDefault="004F5182" w:rsidP="004F5182">
      <w:pPr>
        <w:shd w:val="clear" w:color="auto" w:fill="FFFFFF"/>
        <w:spacing w:after="0" w:line="240" w:lineRule="auto"/>
        <w:textAlignment w:val="baseline"/>
        <w:rPr>
          <w:rFonts w:eastAsia="Times New Roman" w:cstheme="minorHAnsi"/>
          <w:color w:val="2A2B2C"/>
        </w:rPr>
      </w:pPr>
      <w:r w:rsidRPr="004F5182">
        <w:rPr>
          <w:rFonts w:eastAsia="Times New Roman" w:cstheme="minorHAnsi"/>
          <w:color w:val="2A2B2C"/>
        </w:rPr>
        <w:br/>
        <w:t>Click </w:t>
      </w:r>
      <w:hyperlink r:id="rId17" w:tgtFrame="_blank" w:history="1">
        <w:r w:rsidRPr="004F5182">
          <w:rPr>
            <w:rFonts w:eastAsia="Times New Roman" w:cstheme="minorHAnsi"/>
            <w:color w:val="1775B5"/>
            <w:u w:val="single"/>
          </w:rPr>
          <w:t>here</w:t>
        </w:r>
      </w:hyperlink>
      <w:r w:rsidRPr="004F5182">
        <w:rPr>
          <w:rFonts w:eastAsia="Times New Roman" w:cstheme="minorHAnsi"/>
          <w:color w:val="2A2B2C"/>
        </w:rPr>
        <w:t> for the PowerPoint presentation.</w:t>
      </w:r>
      <w:r w:rsidR="00621909">
        <w:rPr>
          <w:rFonts w:eastAsia="Times New Roman" w:cstheme="minorHAnsi"/>
          <w:color w:val="2A2B2C"/>
        </w:rPr>
        <w:t xml:space="preserve"> </w:t>
      </w:r>
      <w:r w:rsidRPr="004F5182">
        <w:rPr>
          <w:rFonts w:eastAsia="Times New Roman" w:cstheme="minorHAnsi"/>
          <w:color w:val="2A2B2C"/>
        </w:rPr>
        <w:t xml:space="preserve"> Click </w:t>
      </w:r>
      <w:hyperlink r:id="rId18" w:tgtFrame="_blank" w:history="1">
        <w:r w:rsidRPr="004F5182">
          <w:rPr>
            <w:rFonts w:eastAsia="Times New Roman" w:cstheme="minorHAnsi"/>
            <w:color w:val="1775B5"/>
            <w:u w:val="single"/>
          </w:rPr>
          <w:t>here</w:t>
        </w:r>
      </w:hyperlink>
      <w:r w:rsidRPr="004F5182">
        <w:rPr>
          <w:rFonts w:eastAsia="Times New Roman" w:cstheme="minorHAnsi"/>
          <w:color w:val="2A2B2C"/>
        </w:rPr>
        <w:t> to watch the recording of the webinar.</w:t>
      </w:r>
    </w:p>
    <w:p w14:paraId="2F27341F" w14:textId="7826BC4B" w:rsidR="00CD0E51" w:rsidRPr="0064344D" w:rsidRDefault="000E7C67" w:rsidP="004F5182">
      <w:pPr>
        <w:rPr>
          <w:rFonts w:cstheme="minorHAnsi"/>
        </w:rPr>
      </w:pPr>
      <w:hyperlink r:id="rId19" w:history="1">
        <w:r w:rsidR="004F5182" w:rsidRPr="0064344D">
          <w:rPr>
            <w:rStyle w:val="Hyperlink"/>
            <w:rFonts w:cstheme="minorHAnsi"/>
          </w:rPr>
          <w:t>https://juvjustice.org/our-work/safety-opportunity-and-success-project/trainings-media-coverage/webinars</w:t>
        </w:r>
      </w:hyperlink>
    </w:p>
    <w:p w14:paraId="40F7F8E2" w14:textId="11B19AF3" w:rsidR="004F5182" w:rsidRPr="00857DB3" w:rsidRDefault="004F5182" w:rsidP="00857DB3">
      <w:pPr>
        <w:pStyle w:val="NoSpacing"/>
        <w:rPr>
          <w:b/>
          <w:bCs/>
          <w:sz w:val="28"/>
          <w:szCs w:val="28"/>
        </w:rPr>
      </w:pPr>
      <w:r w:rsidRPr="00857DB3">
        <w:rPr>
          <w:b/>
          <w:bCs/>
          <w:sz w:val="28"/>
          <w:szCs w:val="28"/>
        </w:rPr>
        <w:t>LGBTQ Youth Homelessness 101</w:t>
      </w:r>
    </w:p>
    <w:p w14:paraId="0413C9CD" w14:textId="149CF2FA" w:rsidR="004F5182" w:rsidRPr="0064344D" w:rsidRDefault="004F5182" w:rsidP="00E87909">
      <w:pPr>
        <w:shd w:val="clear" w:color="auto" w:fill="FFFFFF"/>
        <w:spacing w:line="240" w:lineRule="auto"/>
        <w:textAlignment w:val="baseline"/>
        <w:rPr>
          <w:rFonts w:cstheme="minorHAnsi"/>
          <w:color w:val="111111"/>
          <w:spacing w:val="5"/>
        </w:rPr>
      </w:pPr>
      <w:r w:rsidRPr="0064344D">
        <w:rPr>
          <w:rFonts w:cstheme="minorHAnsi"/>
          <w:color w:val="111111"/>
          <w:spacing w:val="5"/>
        </w:rPr>
        <w:t xml:space="preserve">This 101 training provides an overview of the unique needs and experiences of LGBTQ youth experiencing homelessness. </w:t>
      </w:r>
      <w:r w:rsidR="00621909">
        <w:rPr>
          <w:rFonts w:cstheme="minorHAnsi"/>
          <w:color w:val="111111"/>
          <w:spacing w:val="5"/>
        </w:rPr>
        <w:t xml:space="preserve"> </w:t>
      </w:r>
      <w:r w:rsidRPr="0064344D">
        <w:rPr>
          <w:rFonts w:cstheme="minorHAnsi"/>
          <w:color w:val="111111"/>
          <w:spacing w:val="5"/>
        </w:rPr>
        <w:t>Going beyond statistics, this session looks at the ways in which systemic oppression shapes the ways in which LGBTQ navigate our homelessness systems, and provides concrete ways to provide equitable, affirming services.</w:t>
      </w:r>
    </w:p>
    <w:p w14:paraId="41FB68B7" w14:textId="65920C61" w:rsidR="0064344D" w:rsidRDefault="000E7C67" w:rsidP="0064344D">
      <w:pPr>
        <w:spacing w:beforeAutospacing="1" w:after="0" w:afterAutospacing="1" w:line="240" w:lineRule="auto"/>
        <w:textAlignment w:val="baseline"/>
        <w:rPr>
          <w:rFonts w:eastAsia="Times New Roman" w:cstheme="minorHAnsi"/>
          <w:color w:val="333333"/>
        </w:rPr>
      </w:pPr>
      <w:hyperlink r:id="rId20" w:history="1">
        <w:r w:rsidR="0064344D" w:rsidRPr="0064344D">
          <w:rPr>
            <w:rStyle w:val="Hyperlink"/>
            <w:rFonts w:eastAsia="Times New Roman" w:cstheme="minorHAnsi"/>
          </w:rPr>
          <w:t>https://www.hrc.org/resources/project-thrive-webinars</w:t>
        </w:r>
      </w:hyperlink>
    </w:p>
    <w:p w14:paraId="53D9A28B" w14:textId="326A2F31" w:rsidR="00EB2BEA" w:rsidRDefault="00EB2BEA" w:rsidP="00EB2BEA">
      <w:pPr>
        <w:pStyle w:val="NoSpacing"/>
        <w:rPr>
          <w:b/>
          <w:bCs/>
          <w:sz w:val="32"/>
          <w:szCs w:val="32"/>
        </w:rPr>
      </w:pPr>
      <w:r w:rsidRPr="00EB2BEA">
        <w:rPr>
          <w:b/>
          <w:bCs/>
          <w:sz w:val="32"/>
          <w:szCs w:val="32"/>
        </w:rPr>
        <w:t>Lifelines/Hotlines</w:t>
      </w:r>
    </w:p>
    <w:p w14:paraId="2EA14B4F" w14:textId="77777777" w:rsidR="00EB2BEA" w:rsidRPr="00EB2BEA" w:rsidRDefault="00EB2BEA" w:rsidP="00EB2BEA">
      <w:pPr>
        <w:pStyle w:val="NoSpacing"/>
        <w:rPr>
          <w:b/>
          <w:bCs/>
          <w:sz w:val="32"/>
          <w:szCs w:val="32"/>
        </w:rPr>
      </w:pPr>
    </w:p>
    <w:p w14:paraId="32560B68" w14:textId="666AEAA2" w:rsidR="00857DB3" w:rsidRPr="00EB2BEA" w:rsidRDefault="00857DB3" w:rsidP="00EB2BEA">
      <w:pPr>
        <w:pStyle w:val="NoSpacing"/>
        <w:numPr>
          <w:ilvl w:val="0"/>
          <w:numId w:val="9"/>
        </w:numPr>
        <w:rPr>
          <w:rFonts w:cstheme="minorHAnsi"/>
          <w:color w:val="000000"/>
          <w:spacing w:val="-5"/>
        </w:rPr>
      </w:pPr>
      <w:r w:rsidRPr="00EB2BEA">
        <w:rPr>
          <w:rFonts w:cstheme="minorHAnsi"/>
        </w:rPr>
        <w:t>National Suicide Prevention Lifeline: 1-800-273-8255</w:t>
      </w:r>
    </w:p>
    <w:p w14:paraId="30196E78" w14:textId="77777777" w:rsidR="00EB2BEA" w:rsidRPr="00EB2BEA" w:rsidRDefault="00EB2BEA" w:rsidP="00EB2BEA">
      <w:pPr>
        <w:pStyle w:val="NoSpacing"/>
        <w:rPr>
          <w:rStyle w:val="Strong"/>
          <w:rFonts w:cstheme="minorHAnsi"/>
          <w:color w:val="000000"/>
          <w:shd w:val="clear" w:color="auto" w:fill="FFFFFF"/>
        </w:rPr>
      </w:pPr>
    </w:p>
    <w:p w14:paraId="2EF1D69B" w14:textId="0F9DB445" w:rsidR="00857DB3" w:rsidRPr="00EB2BEA" w:rsidRDefault="00EB2BEA" w:rsidP="00EB2BEA">
      <w:pPr>
        <w:pStyle w:val="NoSpacing"/>
        <w:numPr>
          <w:ilvl w:val="0"/>
          <w:numId w:val="9"/>
        </w:numPr>
        <w:rPr>
          <w:rFonts w:cstheme="minorHAnsi"/>
        </w:rPr>
      </w:pPr>
      <w:r w:rsidRPr="00EB2BEA">
        <w:rPr>
          <w:rStyle w:val="Strong"/>
          <w:rFonts w:cstheme="minorHAnsi"/>
          <w:color w:val="000000"/>
          <w:shd w:val="clear" w:color="auto" w:fill="FFFFFF"/>
        </w:rPr>
        <w:t>Veterans Crisis Line</w:t>
      </w:r>
      <w:r w:rsidRPr="00EB2BEA">
        <w:rPr>
          <w:rFonts w:cstheme="minorHAnsi"/>
          <w:color w:val="000000"/>
        </w:rPr>
        <w:br/>
      </w:r>
      <w:r w:rsidRPr="00EB2BEA">
        <w:rPr>
          <w:rFonts w:cstheme="minorHAnsi"/>
          <w:color w:val="000000"/>
          <w:shd w:val="clear" w:color="auto" w:fill="FFFFFF"/>
        </w:rPr>
        <w:t>(800) 273-8255 Press 1</w:t>
      </w:r>
      <w:r w:rsidRPr="00EB2BEA">
        <w:rPr>
          <w:rFonts w:cstheme="minorHAnsi"/>
          <w:color w:val="000000"/>
        </w:rPr>
        <w:br/>
      </w:r>
      <w:hyperlink r:id="rId21" w:tgtFrame="_blank" w:history="1">
        <w:r w:rsidRPr="00EB2BEA">
          <w:rPr>
            <w:rStyle w:val="Hyperlink"/>
            <w:rFonts w:cstheme="minorHAnsi"/>
            <w:color w:val="000000"/>
            <w:shd w:val="clear" w:color="auto" w:fill="FFFFFF"/>
          </w:rPr>
          <w:t>https://www.veteranscrisisline.net/"</w:t>
        </w:r>
      </w:hyperlink>
    </w:p>
    <w:p w14:paraId="22D78D1F" w14:textId="77777777" w:rsidR="00EB2BEA" w:rsidRPr="00EB2BEA" w:rsidRDefault="00EB2BEA" w:rsidP="00EB2BEA">
      <w:pPr>
        <w:pStyle w:val="NoSpacing"/>
        <w:rPr>
          <w:rStyle w:val="Strong"/>
          <w:rFonts w:cstheme="minorHAnsi"/>
          <w:color w:val="000000"/>
          <w:shd w:val="clear" w:color="auto" w:fill="FFFFFF"/>
        </w:rPr>
      </w:pPr>
    </w:p>
    <w:p w14:paraId="5EE4CF51" w14:textId="5AAFBC4C" w:rsidR="00EB2BEA" w:rsidRPr="00EB2BEA" w:rsidRDefault="00EB2BEA" w:rsidP="00EB2BEA">
      <w:pPr>
        <w:pStyle w:val="NoSpacing"/>
        <w:numPr>
          <w:ilvl w:val="0"/>
          <w:numId w:val="9"/>
        </w:numPr>
        <w:rPr>
          <w:rFonts w:cstheme="minorHAnsi"/>
          <w:color w:val="000000"/>
          <w:shd w:val="clear" w:color="auto" w:fill="FFFFFF"/>
        </w:rPr>
      </w:pPr>
      <w:r w:rsidRPr="00EB2BEA">
        <w:rPr>
          <w:rStyle w:val="Strong"/>
          <w:rFonts w:cstheme="minorHAnsi"/>
          <w:color w:val="000000"/>
          <w:shd w:val="clear" w:color="auto" w:fill="FFFFFF"/>
        </w:rPr>
        <w:t>Trans Lifeline</w:t>
      </w:r>
      <w:r w:rsidRPr="00EB2BEA">
        <w:rPr>
          <w:rFonts w:cstheme="minorHAnsi"/>
          <w:color w:val="000000"/>
        </w:rPr>
        <w:br/>
      </w:r>
      <w:r w:rsidRPr="00EB2BEA">
        <w:rPr>
          <w:rFonts w:cstheme="minorHAnsi"/>
          <w:color w:val="000000"/>
          <w:shd w:val="clear" w:color="auto" w:fill="FFFFFF"/>
        </w:rPr>
        <w:t>(877) 565-8860</w:t>
      </w:r>
    </w:p>
    <w:p w14:paraId="41AFC823" w14:textId="77777777" w:rsidR="00EB2BEA" w:rsidRPr="00EB2BEA" w:rsidRDefault="00EB2BEA" w:rsidP="00EB2BEA">
      <w:pPr>
        <w:pStyle w:val="NoSpacing"/>
        <w:rPr>
          <w:rFonts w:cstheme="minorHAnsi"/>
          <w:color w:val="000000"/>
          <w:shd w:val="clear" w:color="auto" w:fill="FFFFFF"/>
        </w:rPr>
      </w:pPr>
    </w:p>
    <w:p w14:paraId="5FC48F4D" w14:textId="2CF1832D" w:rsidR="00EB2BEA" w:rsidRPr="00EB2BEA" w:rsidRDefault="00EB2BEA" w:rsidP="00EB2BEA">
      <w:pPr>
        <w:pStyle w:val="NoSpacing"/>
        <w:numPr>
          <w:ilvl w:val="0"/>
          <w:numId w:val="9"/>
        </w:numPr>
        <w:rPr>
          <w:rFonts w:cstheme="minorHAnsi"/>
          <w:b/>
          <w:bCs/>
        </w:rPr>
      </w:pPr>
      <w:r w:rsidRPr="00EB2BEA">
        <w:rPr>
          <w:rStyle w:val="Strong"/>
          <w:rFonts w:cstheme="minorHAnsi"/>
          <w:color w:val="000000"/>
          <w:shd w:val="clear" w:color="auto" w:fill="FFFFFF"/>
        </w:rPr>
        <w:t>TrevorLifeline:</w:t>
      </w:r>
      <w:r w:rsidRPr="00EB2BEA">
        <w:rPr>
          <w:rFonts w:cstheme="minorHAnsi"/>
          <w:color w:val="000000"/>
          <w:shd w:val="clear" w:color="auto" w:fill="FFFFFF"/>
        </w:rPr>
        <w:t> (866) 488-7386</w:t>
      </w:r>
      <w:r w:rsidRPr="00EB2BEA">
        <w:rPr>
          <w:rFonts w:cstheme="minorHAnsi"/>
          <w:color w:val="000000"/>
        </w:rPr>
        <w:br/>
      </w:r>
      <w:hyperlink r:id="rId22" w:history="1">
        <w:r w:rsidRPr="00EB2BEA">
          <w:rPr>
            <w:rStyle w:val="Hyperlink"/>
            <w:rFonts w:cstheme="minorHAnsi"/>
            <w:color w:val="000000"/>
            <w:shd w:val="clear" w:color="auto" w:fill="FFFFFF"/>
          </w:rPr>
          <w:t>https://www.thetrevorproject.org/get-help-now/</w:t>
        </w:r>
      </w:hyperlink>
      <w:r w:rsidRPr="00EB2BEA">
        <w:rPr>
          <w:rFonts w:cstheme="minorHAnsi"/>
          <w:color w:val="000000"/>
        </w:rPr>
        <w:br/>
      </w:r>
      <w:r w:rsidRPr="00EB2BEA">
        <w:rPr>
          <w:rFonts w:cstheme="minorHAnsi"/>
          <w:color w:val="000000"/>
        </w:rPr>
        <w:br/>
      </w:r>
      <w:r w:rsidRPr="00EB2BEA">
        <w:rPr>
          <w:rStyle w:val="Strong"/>
          <w:rFonts w:cstheme="minorHAnsi"/>
          <w:color w:val="000000"/>
          <w:shd w:val="clear" w:color="auto" w:fill="FFFFFF"/>
        </w:rPr>
        <w:t>TrevorChat:</w:t>
      </w:r>
      <w:r w:rsidRPr="00EB2BEA">
        <w:rPr>
          <w:rFonts w:cstheme="minorHAnsi"/>
          <w:color w:val="000000"/>
          <w:shd w:val="clear" w:color="auto" w:fill="FFFFFF"/>
        </w:rPr>
        <w:t> </w:t>
      </w:r>
      <w:hyperlink r:id="rId23" w:history="1">
        <w:r w:rsidRPr="00EB2BEA">
          <w:rPr>
            <w:rStyle w:val="Hyperlink"/>
            <w:rFonts w:cstheme="minorHAnsi"/>
            <w:b/>
            <w:bCs/>
            <w:color w:val="000000"/>
            <w:shd w:val="clear" w:color="auto" w:fill="FFFFFF"/>
          </w:rPr>
          <w:t>https://trevorproject.secure.force.com/apex/TrevorChatPreChatForm</w:t>
        </w:r>
      </w:hyperlink>
      <w:r w:rsidRPr="00EB2BEA">
        <w:rPr>
          <w:rFonts w:cstheme="minorHAnsi"/>
          <w:color w:val="000000"/>
        </w:rPr>
        <w:br/>
      </w:r>
      <w:r w:rsidRPr="00EB2BEA">
        <w:rPr>
          <w:rFonts w:cstheme="minorHAnsi"/>
          <w:color w:val="000000"/>
        </w:rPr>
        <w:br/>
      </w:r>
      <w:r w:rsidRPr="00EB2BEA">
        <w:rPr>
          <w:rStyle w:val="Strong"/>
          <w:rFonts w:cstheme="minorHAnsi"/>
          <w:color w:val="000000"/>
          <w:shd w:val="clear" w:color="auto" w:fill="FFFFFF"/>
        </w:rPr>
        <w:t>TrevorText:</w:t>
      </w:r>
      <w:r w:rsidRPr="00EB2BEA">
        <w:rPr>
          <w:rFonts w:cstheme="minorHAnsi"/>
          <w:color w:val="000000"/>
          <w:shd w:val="clear" w:color="auto" w:fill="FFFFFF"/>
        </w:rPr>
        <w:t> Text START to 678678</w:t>
      </w:r>
    </w:p>
    <w:p w14:paraId="226182C9" w14:textId="77777777" w:rsidR="004F5182" w:rsidRPr="004F5182" w:rsidRDefault="004F5182" w:rsidP="004F5182"/>
    <w:sectPr w:rsidR="004F5182" w:rsidRPr="004F518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92E9" w16cex:dateUtc="2021-06-04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8A5D3" w16cid:durableId="246492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5843" w14:textId="77777777" w:rsidR="000E7C67" w:rsidRDefault="000E7C67" w:rsidP="004F5182">
      <w:pPr>
        <w:spacing w:after="0" w:line="240" w:lineRule="auto"/>
      </w:pPr>
      <w:r>
        <w:separator/>
      </w:r>
    </w:p>
  </w:endnote>
  <w:endnote w:type="continuationSeparator" w:id="0">
    <w:p w14:paraId="771F2E39" w14:textId="77777777" w:rsidR="000E7C67" w:rsidRDefault="000E7C67" w:rsidP="004F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4442" w14:textId="77777777" w:rsidR="000E7C67" w:rsidRDefault="000E7C67" w:rsidP="004F5182">
      <w:pPr>
        <w:spacing w:after="0" w:line="240" w:lineRule="auto"/>
      </w:pPr>
      <w:r>
        <w:separator/>
      </w:r>
    </w:p>
  </w:footnote>
  <w:footnote w:type="continuationSeparator" w:id="0">
    <w:p w14:paraId="73BCC7E0" w14:textId="77777777" w:rsidR="000E7C67" w:rsidRDefault="000E7C67" w:rsidP="004F5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667"/>
    <w:multiLevelType w:val="multilevel"/>
    <w:tmpl w:val="B6B8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B7E2C"/>
    <w:multiLevelType w:val="multilevel"/>
    <w:tmpl w:val="4E8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0338F"/>
    <w:multiLevelType w:val="hybridMultilevel"/>
    <w:tmpl w:val="5F5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2A56"/>
    <w:multiLevelType w:val="hybridMultilevel"/>
    <w:tmpl w:val="3D2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342A"/>
    <w:multiLevelType w:val="hybridMultilevel"/>
    <w:tmpl w:val="C26E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92D22"/>
    <w:multiLevelType w:val="hybridMultilevel"/>
    <w:tmpl w:val="64AC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31284"/>
    <w:multiLevelType w:val="hybridMultilevel"/>
    <w:tmpl w:val="0AB87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30F59"/>
    <w:multiLevelType w:val="hybridMultilevel"/>
    <w:tmpl w:val="FD08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E41F7"/>
    <w:multiLevelType w:val="multilevel"/>
    <w:tmpl w:val="B860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7"/>
  </w:num>
  <w:num w:numId="5">
    <w:abstractNumId w:val="3"/>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bGwMDMxNTM3MjZT0lEKTi0uzszPAykwrAUAzthzAiwAAAA="/>
  </w:docVars>
  <w:rsids>
    <w:rsidRoot w:val="004F5182"/>
    <w:rsid w:val="000E7C67"/>
    <w:rsid w:val="000F7085"/>
    <w:rsid w:val="00276A3D"/>
    <w:rsid w:val="004F5182"/>
    <w:rsid w:val="00554F4A"/>
    <w:rsid w:val="00621909"/>
    <w:rsid w:val="0064344D"/>
    <w:rsid w:val="006A0ED8"/>
    <w:rsid w:val="00857DB3"/>
    <w:rsid w:val="009E6552"/>
    <w:rsid w:val="00B66AE0"/>
    <w:rsid w:val="00BB5649"/>
    <w:rsid w:val="00DC2042"/>
    <w:rsid w:val="00E41730"/>
    <w:rsid w:val="00E749F5"/>
    <w:rsid w:val="00E87909"/>
    <w:rsid w:val="00EB2BEA"/>
    <w:rsid w:val="00EE6E85"/>
    <w:rsid w:val="00F317A1"/>
    <w:rsid w:val="00FC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D051"/>
  <w15:chartTrackingRefBased/>
  <w15:docId w15:val="{8AC20D04-C603-42C8-98EF-78E0B4F1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A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1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4F51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F518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F5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182"/>
    <w:rPr>
      <w:color w:val="0000FF"/>
      <w:u w:val="single"/>
    </w:rPr>
  </w:style>
  <w:style w:type="character" w:customStyle="1" w:styleId="UnresolvedMention">
    <w:name w:val="Unresolved Mention"/>
    <w:basedOn w:val="DefaultParagraphFont"/>
    <w:uiPriority w:val="99"/>
    <w:semiHidden/>
    <w:unhideWhenUsed/>
    <w:rsid w:val="004F5182"/>
    <w:rPr>
      <w:color w:val="605E5C"/>
      <w:shd w:val="clear" w:color="auto" w:fill="E1DFDD"/>
    </w:rPr>
  </w:style>
  <w:style w:type="character" w:customStyle="1" w:styleId="Heading2Char">
    <w:name w:val="Heading 2 Char"/>
    <w:basedOn w:val="DefaultParagraphFont"/>
    <w:link w:val="Heading2"/>
    <w:uiPriority w:val="9"/>
    <w:semiHidden/>
    <w:rsid w:val="004F518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7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3D"/>
    <w:rPr>
      <w:rFonts w:ascii="Segoe UI" w:hAnsi="Segoe UI" w:cs="Segoe UI"/>
      <w:sz w:val="18"/>
      <w:szCs w:val="18"/>
    </w:rPr>
  </w:style>
  <w:style w:type="character" w:customStyle="1" w:styleId="style-scope">
    <w:name w:val="style-scope"/>
    <w:basedOn w:val="DefaultParagraphFont"/>
    <w:rsid w:val="00276A3D"/>
  </w:style>
  <w:style w:type="character" w:customStyle="1" w:styleId="Heading1Char">
    <w:name w:val="Heading 1 Char"/>
    <w:basedOn w:val="DefaultParagraphFont"/>
    <w:link w:val="Heading1"/>
    <w:uiPriority w:val="9"/>
    <w:rsid w:val="00276A3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57DB3"/>
    <w:pPr>
      <w:ind w:left="720"/>
      <w:contextualSpacing/>
    </w:pPr>
  </w:style>
  <w:style w:type="paragraph" w:styleId="NoSpacing">
    <w:name w:val="No Spacing"/>
    <w:uiPriority w:val="1"/>
    <w:qFormat/>
    <w:rsid w:val="00857DB3"/>
    <w:pPr>
      <w:spacing w:after="0" w:line="240" w:lineRule="auto"/>
    </w:pPr>
  </w:style>
  <w:style w:type="character" w:styleId="FollowedHyperlink">
    <w:name w:val="FollowedHyperlink"/>
    <w:basedOn w:val="DefaultParagraphFont"/>
    <w:uiPriority w:val="99"/>
    <w:semiHidden/>
    <w:unhideWhenUsed/>
    <w:rsid w:val="00857DB3"/>
    <w:rPr>
      <w:color w:val="800080" w:themeColor="followedHyperlink"/>
      <w:u w:val="single"/>
    </w:rPr>
  </w:style>
  <w:style w:type="character" w:styleId="Strong">
    <w:name w:val="Strong"/>
    <w:basedOn w:val="DefaultParagraphFont"/>
    <w:uiPriority w:val="22"/>
    <w:qFormat/>
    <w:rsid w:val="00EB2BEA"/>
    <w:rPr>
      <w:b/>
      <w:bCs/>
    </w:rPr>
  </w:style>
  <w:style w:type="character" w:styleId="CommentReference">
    <w:name w:val="annotation reference"/>
    <w:basedOn w:val="DefaultParagraphFont"/>
    <w:uiPriority w:val="99"/>
    <w:semiHidden/>
    <w:unhideWhenUsed/>
    <w:rsid w:val="00621909"/>
    <w:rPr>
      <w:sz w:val="16"/>
      <w:szCs w:val="16"/>
    </w:rPr>
  </w:style>
  <w:style w:type="paragraph" w:styleId="CommentText">
    <w:name w:val="annotation text"/>
    <w:basedOn w:val="Normal"/>
    <w:link w:val="CommentTextChar"/>
    <w:uiPriority w:val="99"/>
    <w:semiHidden/>
    <w:unhideWhenUsed/>
    <w:rsid w:val="00621909"/>
    <w:pPr>
      <w:spacing w:line="240" w:lineRule="auto"/>
    </w:pPr>
    <w:rPr>
      <w:sz w:val="20"/>
      <w:szCs w:val="20"/>
    </w:rPr>
  </w:style>
  <w:style w:type="character" w:customStyle="1" w:styleId="CommentTextChar">
    <w:name w:val="Comment Text Char"/>
    <w:basedOn w:val="DefaultParagraphFont"/>
    <w:link w:val="CommentText"/>
    <w:uiPriority w:val="99"/>
    <w:semiHidden/>
    <w:rsid w:val="00621909"/>
    <w:rPr>
      <w:sz w:val="20"/>
      <w:szCs w:val="20"/>
    </w:rPr>
  </w:style>
  <w:style w:type="paragraph" w:styleId="CommentSubject">
    <w:name w:val="annotation subject"/>
    <w:basedOn w:val="CommentText"/>
    <w:next w:val="CommentText"/>
    <w:link w:val="CommentSubjectChar"/>
    <w:uiPriority w:val="99"/>
    <w:semiHidden/>
    <w:unhideWhenUsed/>
    <w:rsid w:val="00621909"/>
    <w:rPr>
      <w:b/>
      <w:bCs/>
    </w:rPr>
  </w:style>
  <w:style w:type="character" w:customStyle="1" w:styleId="CommentSubjectChar">
    <w:name w:val="Comment Subject Char"/>
    <w:basedOn w:val="CommentTextChar"/>
    <w:link w:val="CommentSubject"/>
    <w:uiPriority w:val="99"/>
    <w:semiHidden/>
    <w:rsid w:val="00621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349">
      <w:bodyDiv w:val="1"/>
      <w:marLeft w:val="0"/>
      <w:marRight w:val="0"/>
      <w:marTop w:val="0"/>
      <w:marBottom w:val="0"/>
      <w:divBdr>
        <w:top w:val="none" w:sz="0" w:space="0" w:color="auto"/>
        <w:left w:val="none" w:sz="0" w:space="0" w:color="auto"/>
        <w:bottom w:val="none" w:sz="0" w:space="0" w:color="auto"/>
        <w:right w:val="none" w:sz="0" w:space="0" w:color="auto"/>
      </w:divBdr>
    </w:div>
    <w:div w:id="897545757">
      <w:bodyDiv w:val="1"/>
      <w:marLeft w:val="0"/>
      <w:marRight w:val="0"/>
      <w:marTop w:val="0"/>
      <w:marBottom w:val="0"/>
      <w:divBdr>
        <w:top w:val="none" w:sz="0" w:space="0" w:color="auto"/>
        <w:left w:val="none" w:sz="0" w:space="0" w:color="auto"/>
        <w:bottom w:val="none" w:sz="0" w:space="0" w:color="auto"/>
        <w:right w:val="none" w:sz="0" w:space="0" w:color="auto"/>
      </w:divBdr>
      <w:divsChild>
        <w:div w:id="1967850624">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281911011">
      <w:bodyDiv w:val="1"/>
      <w:marLeft w:val="0"/>
      <w:marRight w:val="0"/>
      <w:marTop w:val="0"/>
      <w:marBottom w:val="0"/>
      <w:divBdr>
        <w:top w:val="none" w:sz="0" w:space="0" w:color="auto"/>
        <w:left w:val="none" w:sz="0" w:space="0" w:color="auto"/>
        <w:bottom w:val="none" w:sz="0" w:space="0" w:color="auto"/>
        <w:right w:val="none" w:sz="0" w:space="0" w:color="auto"/>
      </w:divBdr>
      <w:divsChild>
        <w:div w:id="2093579353">
          <w:marLeft w:val="0"/>
          <w:marRight w:val="0"/>
          <w:marTop w:val="0"/>
          <w:marBottom w:val="0"/>
          <w:divBdr>
            <w:top w:val="none" w:sz="0" w:space="0" w:color="auto"/>
            <w:left w:val="none" w:sz="0" w:space="0" w:color="auto"/>
            <w:bottom w:val="none" w:sz="0" w:space="0" w:color="auto"/>
            <w:right w:val="none" w:sz="0" w:space="0" w:color="auto"/>
          </w:divBdr>
          <w:divsChild>
            <w:div w:id="1181815876">
              <w:marLeft w:val="0"/>
              <w:marRight w:val="0"/>
              <w:marTop w:val="0"/>
              <w:marBottom w:val="0"/>
              <w:divBdr>
                <w:top w:val="none" w:sz="0" w:space="0" w:color="auto"/>
                <w:left w:val="none" w:sz="0" w:space="0" w:color="auto"/>
                <w:bottom w:val="none" w:sz="0" w:space="0" w:color="auto"/>
                <w:right w:val="none" w:sz="0" w:space="0" w:color="auto"/>
              </w:divBdr>
              <w:divsChild>
                <w:div w:id="282998980">
                  <w:marLeft w:val="0"/>
                  <w:marRight w:val="0"/>
                  <w:marTop w:val="0"/>
                  <w:marBottom w:val="0"/>
                  <w:divBdr>
                    <w:top w:val="none" w:sz="0" w:space="0" w:color="auto"/>
                    <w:left w:val="none" w:sz="0" w:space="0" w:color="auto"/>
                    <w:bottom w:val="none" w:sz="0" w:space="0" w:color="auto"/>
                    <w:right w:val="none" w:sz="0" w:space="0" w:color="auto"/>
                  </w:divBdr>
                  <w:divsChild>
                    <w:div w:id="2121601566">
                      <w:marLeft w:val="0"/>
                      <w:marRight w:val="0"/>
                      <w:marTop w:val="0"/>
                      <w:marBottom w:val="0"/>
                      <w:divBdr>
                        <w:top w:val="none" w:sz="0" w:space="0" w:color="auto"/>
                        <w:left w:val="none" w:sz="0" w:space="0" w:color="auto"/>
                        <w:bottom w:val="none" w:sz="0" w:space="0" w:color="auto"/>
                        <w:right w:val="none" w:sz="0" w:space="0" w:color="auto"/>
                      </w:divBdr>
                      <w:divsChild>
                        <w:div w:id="1754010639">
                          <w:marLeft w:val="0"/>
                          <w:marRight w:val="0"/>
                          <w:marTop w:val="0"/>
                          <w:marBottom w:val="0"/>
                          <w:divBdr>
                            <w:top w:val="none" w:sz="0" w:space="0" w:color="auto"/>
                            <w:left w:val="none" w:sz="0" w:space="0" w:color="auto"/>
                            <w:bottom w:val="none" w:sz="0" w:space="0" w:color="auto"/>
                            <w:right w:val="none" w:sz="0" w:space="0" w:color="auto"/>
                          </w:divBdr>
                          <w:divsChild>
                            <w:div w:id="1552963673">
                              <w:marLeft w:val="0"/>
                              <w:marRight w:val="0"/>
                              <w:marTop w:val="0"/>
                              <w:marBottom w:val="0"/>
                              <w:divBdr>
                                <w:top w:val="none" w:sz="0" w:space="0" w:color="auto"/>
                                <w:left w:val="none" w:sz="0" w:space="0" w:color="auto"/>
                                <w:bottom w:val="none" w:sz="0" w:space="0" w:color="auto"/>
                                <w:right w:val="none" w:sz="0" w:space="0" w:color="auto"/>
                              </w:divBdr>
                              <w:divsChild>
                                <w:div w:id="675764469">
                                  <w:marLeft w:val="0"/>
                                  <w:marRight w:val="0"/>
                                  <w:marTop w:val="0"/>
                                  <w:marBottom w:val="0"/>
                                  <w:divBdr>
                                    <w:top w:val="none" w:sz="0" w:space="0" w:color="auto"/>
                                    <w:left w:val="none" w:sz="0" w:space="0" w:color="auto"/>
                                    <w:bottom w:val="none" w:sz="0" w:space="0" w:color="auto"/>
                                    <w:right w:val="none" w:sz="0" w:space="0" w:color="auto"/>
                                  </w:divBdr>
                                  <w:divsChild>
                                    <w:div w:id="649136199">
                                      <w:marLeft w:val="0"/>
                                      <w:marRight w:val="0"/>
                                      <w:marTop w:val="0"/>
                                      <w:marBottom w:val="0"/>
                                      <w:divBdr>
                                        <w:top w:val="none" w:sz="0" w:space="0" w:color="auto"/>
                                        <w:left w:val="none" w:sz="0" w:space="0" w:color="auto"/>
                                        <w:bottom w:val="none" w:sz="0" w:space="0" w:color="auto"/>
                                        <w:right w:val="none" w:sz="0" w:space="0" w:color="auto"/>
                                      </w:divBdr>
                                      <w:divsChild>
                                        <w:div w:id="947129206">
                                          <w:marLeft w:val="0"/>
                                          <w:marRight w:val="0"/>
                                          <w:marTop w:val="0"/>
                                          <w:marBottom w:val="0"/>
                                          <w:divBdr>
                                            <w:top w:val="none" w:sz="0" w:space="0" w:color="auto"/>
                                            <w:left w:val="none" w:sz="0" w:space="0" w:color="auto"/>
                                            <w:bottom w:val="none" w:sz="0" w:space="0" w:color="auto"/>
                                            <w:right w:val="none" w:sz="0" w:space="0" w:color="auto"/>
                                          </w:divBdr>
                                          <w:divsChild>
                                            <w:div w:id="1498687939">
                                              <w:marLeft w:val="0"/>
                                              <w:marRight w:val="0"/>
                                              <w:marTop w:val="0"/>
                                              <w:marBottom w:val="0"/>
                                              <w:divBdr>
                                                <w:top w:val="none" w:sz="0" w:space="0" w:color="auto"/>
                                                <w:left w:val="none" w:sz="0" w:space="0" w:color="auto"/>
                                                <w:bottom w:val="none" w:sz="0" w:space="0" w:color="auto"/>
                                                <w:right w:val="none" w:sz="0" w:space="0" w:color="auto"/>
                                              </w:divBdr>
                                              <w:divsChild>
                                                <w:div w:id="403794693">
                                                  <w:marLeft w:val="0"/>
                                                  <w:marRight w:val="0"/>
                                                  <w:marTop w:val="0"/>
                                                  <w:marBottom w:val="0"/>
                                                  <w:divBdr>
                                                    <w:top w:val="none" w:sz="0" w:space="0" w:color="auto"/>
                                                    <w:left w:val="none" w:sz="0" w:space="0" w:color="auto"/>
                                                    <w:bottom w:val="none" w:sz="0" w:space="0" w:color="auto"/>
                                                    <w:right w:val="none" w:sz="0" w:space="0" w:color="auto"/>
                                                  </w:divBdr>
                                                  <w:divsChild>
                                                    <w:div w:id="485828915">
                                                      <w:marLeft w:val="0"/>
                                                      <w:marRight w:val="0"/>
                                                      <w:marTop w:val="0"/>
                                                      <w:marBottom w:val="0"/>
                                                      <w:divBdr>
                                                        <w:top w:val="none" w:sz="0" w:space="0" w:color="auto"/>
                                                        <w:left w:val="none" w:sz="0" w:space="0" w:color="auto"/>
                                                        <w:bottom w:val="none" w:sz="0" w:space="0" w:color="auto"/>
                                                        <w:right w:val="none" w:sz="0" w:space="0" w:color="auto"/>
                                                      </w:divBdr>
                                                      <w:divsChild>
                                                        <w:div w:id="478304646">
                                                          <w:marLeft w:val="0"/>
                                                          <w:marRight w:val="0"/>
                                                          <w:marTop w:val="0"/>
                                                          <w:marBottom w:val="0"/>
                                                          <w:divBdr>
                                                            <w:top w:val="none" w:sz="0" w:space="0" w:color="auto"/>
                                                            <w:left w:val="none" w:sz="0" w:space="0" w:color="auto"/>
                                                            <w:bottom w:val="none" w:sz="0" w:space="0" w:color="auto"/>
                                                            <w:right w:val="none" w:sz="0" w:space="0" w:color="auto"/>
                                                          </w:divBdr>
                                                          <w:divsChild>
                                                            <w:div w:id="390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15170">
      <w:bodyDiv w:val="1"/>
      <w:marLeft w:val="0"/>
      <w:marRight w:val="0"/>
      <w:marTop w:val="0"/>
      <w:marBottom w:val="0"/>
      <w:divBdr>
        <w:top w:val="none" w:sz="0" w:space="0" w:color="auto"/>
        <w:left w:val="none" w:sz="0" w:space="0" w:color="auto"/>
        <w:bottom w:val="none" w:sz="0" w:space="0" w:color="auto"/>
        <w:right w:val="none" w:sz="0" w:space="0" w:color="auto"/>
      </w:divBdr>
    </w:div>
    <w:div w:id="1526092853">
      <w:bodyDiv w:val="1"/>
      <w:marLeft w:val="0"/>
      <w:marRight w:val="0"/>
      <w:marTop w:val="0"/>
      <w:marBottom w:val="0"/>
      <w:divBdr>
        <w:top w:val="none" w:sz="0" w:space="0" w:color="auto"/>
        <w:left w:val="none" w:sz="0" w:space="0" w:color="auto"/>
        <w:bottom w:val="none" w:sz="0" w:space="0" w:color="auto"/>
        <w:right w:val="none" w:sz="0" w:space="0" w:color="auto"/>
      </w:divBdr>
    </w:div>
    <w:div w:id="1885559921">
      <w:bodyDiv w:val="1"/>
      <w:marLeft w:val="0"/>
      <w:marRight w:val="0"/>
      <w:marTop w:val="0"/>
      <w:marBottom w:val="0"/>
      <w:divBdr>
        <w:top w:val="none" w:sz="0" w:space="0" w:color="auto"/>
        <w:left w:val="none" w:sz="0" w:space="0" w:color="auto"/>
        <w:bottom w:val="none" w:sz="0" w:space="0" w:color="auto"/>
        <w:right w:val="none" w:sz="0" w:space="0" w:color="auto"/>
      </w:divBdr>
    </w:div>
    <w:div w:id="2100589700">
      <w:bodyDiv w:val="1"/>
      <w:marLeft w:val="0"/>
      <w:marRight w:val="0"/>
      <w:marTop w:val="0"/>
      <w:marBottom w:val="0"/>
      <w:divBdr>
        <w:top w:val="none" w:sz="0" w:space="0" w:color="auto"/>
        <w:left w:val="none" w:sz="0" w:space="0" w:color="auto"/>
        <w:bottom w:val="none" w:sz="0" w:space="0" w:color="auto"/>
        <w:right w:val="none" w:sz="0" w:space="0" w:color="auto"/>
      </w:divBdr>
      <w:divsChild>
        <w:div w:id="57167639">
          <w:marLeft w:val="0"/>
          <w:marRight w:val="0"/>
          <w:marTop w:val="0"/>
          <w:marBottom w:val="0"/>
          <w:divBdr>
            <w:top w:val="none" w:sz="0" w:space="0" w:color="auto"/>
            <w:left w:val="none" w:sz="0" w:space="0" w:color="auto"/>
            <w:bottom w:val="none" w:sz="0" w:space="0" w:color="auto"/>
            <w:right w:val="none" w:sz="0" w:space="0" w:color="auto"/>
          </w:divBdr>
          <w:divsChild>
            <w:div w:id="877274755">
              <w:marLeft w:val="0"/>
              <w:marRight w:val="0"/>
              <w:marTop w:val="0"/>
              <w:marBottom w:val="0"/>
              <w:divBdr>
                <w:top w:val="none" w:sz="0" w:space="0" w:color="auto"/>
                <w:left w:val="none" w:sz="0" w:space="0" w:color="auto"/>
                <w:bottom w:val="none" w:sz="0" w:space="0" w:color="auto"/>
                <w:right w:val="none" w:sz="0" w:space="0" w:color="auto"/>
              </w:divBdr>
              <w:divsChild>
                <w:div w:id="1986153859">
                  <w:marLeft w:val="0"/>
                  <w:marRight w:val="0"/>
                  <w:marTop w:val="0"/>
                  <w:marBottom w:val="0"/>
                  <w:divBdr>
                    <w:top w:val="none" w:sz="0" w:space="0" w:color="auto"/>
                    <w:left w:val="none" w:sz="0" w:space="0" w:color="auto"/>
                    <w:bottom w:val="none" w:sz="0" w:space="0" w:color="auto"/>
                    <w:right w:val="none" w:sz="0" w:space="0" w:color="auto"/>
                  </w:divBdr>
                  <w:divsChild>
                    <w:div w:id="210966549">
                      <w:marLeft w:val="0"/>
                      <w:marRight w:val="0"/>
                      <w:marTop w:val="0"/>
                      <w:marBottom w:val="0"/>
                      <w:divBdr>
                        <w:top w:val="none" w:sz="0" w:space="0" w:color="auto"/>
                        <w:left w:val="none" w:sz="0" w:space="0" w:color="auto"/>
                        <w:bottom w:val="none" w:sz="0" w:space="0" w:color="auto"/>
                        <w:right w:val="none" w:sz="0" w:space="0" w:color="auto"/>
                      </w:divBdr>
                      <w:divsChild>
                        <w:div w:id="1778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jaFBF5dY" TargetMode="External"/><Relationship Id="rId13" Type="http://schemas.openxmlformats.org/officeDocument/2006/relationships/hyperlink" Target="https://www.glsen.org/lgbtq-educators-out-and-proud-at-school" TargetMode="External"/><Relationship Id="rId18" Type="http://schemas.openxmlformats.org/officeDocument/2006/relationships/hyperlink" Target="https://attendee.gotowebinar.com/recording/5088983274030230786"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www.veteranscrisisline.net/" TargetMode="External"/><Relationship Id="rId7" Type="http://schemas.openxmlformats.org/officeDocument/2006/relationships/hyperlink" Target="https://www.youtube.com/redirect?event=video_description&amp;redir_token=QUFFLUhqa2JENUFna1dMMkllN2gyNXc2eXptNVBxUS1RQXxBQ3Jtc0treFY5WnFYclRGTzlOamtNTExQV3k3TV9LcXRkTHMxTk9ubGxjREVnUFNKb1JKM2xEZmFJTHZFN19wZ2k1V201bmlBXzlIU0FpSDRCSnJFYnhXcTdZWmlEZk1kWDZ3bWJiM25MNkZQSkJEdmtKQWd1RQ&amp;q=https%3A%2F%2Flgbtqequity.org%2Fwp-content%2Fuploads%2F2021%2F04%2FSOGIE-Glossary.pdf" TargetMode="External"/><Relationship Id="rId12" Type="http://schemas.openxmlformats.org/officeDocument/2006/relationships/hyperlink" Target="https://www.glsen.org/lgbtq-advocacy-special-education-glsen" TargetMode="External"/><Relationship Id="rId17" Type="http://schemas.openxmlformats.org/officeDocument/2006/relationships/hyperlink" Target="https://juvjustice.org/sites/default/files/ckfinder/files/LGBTQ%20%20Status%20Offense%20Webina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2web.zoom.us/rec/share/_8hQf5zzqHNJXIXW6HDmUf4FGKnFT6a82iEa-_oIyhsgafwOQsCX8F2I_YePDRfj" TargetMode="External"/><Relationship Id="rId20" Type="http://schemas.openxmlformats.org/officeDocument/2006/relationships/hyperlink" Target="https://www.hrc.org/resources/project-thrive-webinars"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sen.org/resources/webinars-and-worksho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lsen.org/Supporting-LGBTQ-Students-of-Color" TargetMode="External"/><Relationship Id="rId23" Type="http://schemas.openxmlformats.org/officeDocument/2006/relationships/hyperlink" Target="https://dbhdid.ky.gov/kdbhdid/hotlines.aspx" TargetMode="External"/><Relationship Id="rId28" Type="http://schemas.openxmlformats.org/officeDocument/2006/relationships/customXml" Target="../customXml/item1.xml"/><Relationship Id="rId10" Type="http://schemas.openxmlformats.org/officeDocument/2006/relationships/hyperlink" Target="https://www.glsen.org/chapter/bluegrass" TargetMode="External"/><Relationship Id="rId19" Type="http://schemas.openxmlformats.org/officeDocument/2006/relationships/hyperlink" Target="https://juvjustice.org/our-work/safety-opportunity-and-success-project/trainings-media-coverage/webinars" TargetMode="External"/><Relationship Id="rId4" Type="http://schemas.openxmlformats.org/officeDocument/2006/relationships/webSettings" Target="webSettings.xml"/><Relationship Id="rId9" Type="http://schemas.openxmlformats.org/officeDocument/2006/relationships/hyperlink" Target="https://www.relias.com/resource/providing-services-to-lgbtq-youth" TargetMode="External"/><Relationship Id="rId14" Type="http://schemas.openxmlformats.org/officeDocument/2006/relationships/hyperlink" Target="https://www.glsen.org/Back-to-School-Pandemic-LGBTQ-Student-Safety" TargetMode="External"/><Relationship Id="rId22" Type="http://schemas.openxmlformats.org/officeDocument/2006/relationships/hyperlink" Target="https://dbhdid.ky.gov/kdbhdid/hotlines.aspx" TargetMode="External"/><Relationship Id="rId27" Type="http://schemas.microsoft.com/office/2016/09/relationships/commentsIds" Target="commentsIds.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2021</Document_x0020_Year>
    <RoutingRuleDescription xmlns="http://schemas.microsoft.com/sharepoint/v3" xsi:nil="true"/>
  </documentManagement>
</p:properties>
</file>

<file path=customXml/itemProps1.xml><?xml version="1.0" encoding="utf-8"?>
<ds:datastoreItem xmlns:ds="http://schemas.openxmlformats.org/officeDocument/2006/customXml" ds:itemID="{5B4F608E-BEBC-40FC-AF22-82B544F7BEE9}"/>
</file>

<file path=customXml/itemProps2.xml><?xml version="1.0" encoding="utf-8"?>
<ds:datastoreItem xmlns:ds="http://schemas.openxmlformats.org/officeDocument/2006/customXml" ds:itemID="{DF9BF8A5-90DE-4EBF-A217-3918065126B5}"/>
</file>

<file path=customXml/itemProps3.xml><?xml version="1.0" encoding="utf-8"?>
<ds:datastoreItem xmlns:ds="http://schemas.openxmlformats.org/officeDocument/2006/customXml" ds:itemID="{91D40445-35D1-419B-B5F8-121BE3899186}"/>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101</dc:title>
  <dc:subject/>
  <dc:creator>Ham, Mary C</dc:creator>
  <cp:keywords/>
  <dc:description/>
  <cp:lastModifiedBy>Cubert, Julie M (CHFS DCBS DPP)</cp:lastModifiedBy>
  <cp:revision>2</cp:revision>
  <dcterms:created xsi:type="dcterms:W3CDTF">2021-06-08T16:56:00Z</dcterms:created>
  <dcterms:modified xsi:type="dcterms:W3CDTF">2021-06-08T16:56:00Z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HamM@aetna.com</vt:lpwstr>
  </property>
  <property fmtid="{D5CDD505-2E9C-101B-9397-08002B2CF9AE}" pid="5" name="MSIP_Label_67599526-06ca-49cc-9fa9-5307800a949a_SetDate">
    <vt:lpwstr>2021-05-26T20:40:38.0362302Z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Extended_MSFT_Method">
    <vt:lpwstr>Automatic</vt:lpwstr>
  </property>
  <property fmtid="{D5CDD505-2E9C-101B-9397-08002B2CF9AE}" pid="9" name="Sensitivity">
    <vt:lpwstr>Proprietary</vt:lpwstr>
  </property>
  <property fmtid="{D5CDD505-2E9C-101B-9397-08002B2CF9AE}" pid="10" name="ContentTypeId">
    <vt:lpwstr>0x010100EA66AF5937A0C14B910C22437136B414</vt:lpwstr>
  </property>
  <property fmtid="{D5CDD505-2E9C-101B-9397-08002B2CF9AE}" pid="11" name="Order">
    <vt:r8>40600</vt:r8>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Archived">
    <vt:bool>false</vt:bool>
  </property>
  <property fmtid="{D5CDD505-2E9C-101B-9397-08002B2CF9AE}" pid="19" name="Types">
    <vt:lpwstr>Document</vt:lpwstr>
  </property>
  <property fmtid="{D5CDD505-2E9C-101B-9397-08002B2CF9AE}" pid="20" name="Document Year">
    <vt:lpwstr>2021</vt:lpwstr>
  </property>
</Properties>
</file>